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91" w:rsidRDefault="00A54891" w:rsidP="00CC408B">
      <w:pPr>
        <w:widowControl/>
        <w:spacing w:before="100" w:beforeAutospacing="1" w:after="100" w:afterAutospacing="1" w:line="375" w:lineRule="atLeast"/>
        <w:jc w:val="center"/>
        <w:rPr>
          <w:rFonts w:ascii="宋体" w:cs="宋体"/>
          <w:b/>
          <w:color w:val="433F3F"/>
          <w:kern w:val="0"/>
          <w:sz w:val="44"/>
          <w:szCs w:val="44"/>
        </w:rPr>
      </w:pPr>
    </w:p>
    <w:p w:rsidR="00A54891" w:rsidRDefault="00A54891" w:rsidP="00CC408B">
      <w:pPr>
        <w:widowControl/>
        <w:spacing w:before="100" w:beforeAutospacing="1" w:after="100" w:afterAutospacing="1" w:line="375" w:lineRule="atLeast"/>
        <w:jc w:val="center"/>
        <w:rPr>
          <w:rFonts w:ascii="宋体" w:cs="宋体"/>
          <w:b/>
          <w:color w:val="433F3F"/>
          <w:kern w:val="0"/>
          <w:sz w:val="44"/>
          <w:szCs w:val="44"/>
        </w:rPr>
      </w:pPr>
      <w:r>
        <w:rPr>
          <w:rFonts w:ascii="宋体" w:cs="宋体" w:hint="eastAsia"/>
          <w:b/>
          <w:color w:val="433F3F"/>
          <w:kern w:val="0"/>
          <w:sz w:val="44"/>
          <w:szCs w:val="44"/>
        </w:rPr>
        <w:t>“</w:t>
      </w:r>
      <w:r w:rsidRPr="00DE5583">
        <w:rPr>
          <w:rFonts w:ascii="宋体" w:hAnsi="宋体" w:cs="宋体" w:hint="eastAsia"/>
          <w:b/>
          <w:color w:val="433F3F"/>
          <w:kern w:val="0"/>
          <w:sz w:val="44"/>
          <w:szCs w:val="44"/>
        </w:rPr>
        <w:t>高等学校本科教学质量与教学改革工程</w:t>
      </w:r>
      <w:r>
        <w:rPr>
          <w:rFonts w:ascii="宋体" w:cs="宋体" w:hint="eastAsia"/>
          <w:b/>
          <w:color w:val="433F3F"/>
          <w:kern w:val="0"/>
          <w:sz w:val="44"/>
          <w:szCs w:val="44"/>
        </w:rPr>
        <w:t>”</w:t>
      </w:r>
    </w:p>
    <w:p w:rsidR="00A54891" w:rsidRPr="00DE5583" w:rsidRDefault="00A54891" w:rsidP="00CC408B">
      <w:pPr>
        <w:widowControl/>
        <w:spacing w:before="100" w:beforeAutospacing="1" w:after="100" w:afterAutospacing="1" w:line="375" w:lineRule="atLeast"/>
        <w:jc w:val="center"/>
        <w:rPr>
          <w:rFonts w:ascii="宋体" w:cs="宋体"/>
          <w:b/>
          <w:color w:val="433F3F"/>
          <w:kern w:val="0"/>
          <w:sz w:val="44"/>
          <w:szCs w:val="44"/>
        </w:rPr>
      </w:pPr>
      <w:r w:rsidRPr="00DE5583">
        <w:rPr>
          <w:rFonts w:ascii="宋体" w:hAnsi="宋体" w:cs="宋体" w:hint="eastAsia"/>
          <w:b/>
          <w:color w:val="433F3F"/>
          <w:kern w:val="0"/>
          <w:sz w:val="44"/>
          <w:szCs w:val="44"/>
        </w:rPr>
        <w:t>专项资金管理暂行办法</w:t>
      </w:r>
    </w:p>
    <w:p w:rsidR="00A54891" w:rsidRPr="00DE5583" w:rsidRDefault="00A54891" w:rsidP="002D1A1E">
      <w:pPr>
        <w:widowControl/>
        <w:spacing w:before="100" w:beforeAutospacing="1" w:after="100" w:afterAutospacing="1" w:line="375" w:lineRule="atLeast"/>
        <w:jc w:val="center"/>
        <w:rPr>
          <w:rFonts w:ascii="??" w:hAnsi="??" w:cs="宋体"/>
          <w:b/>
          <w:color w:val="433F3F"/>
          <w:kern w:val="0"/>
          <w:sz w:val="28"/>
          <w:szCs w:val="28"/>
        </w:rPr>
      </w:pPr>
      <w:r w:rsidRPr="00DE5583">
        <w:rPr>
          <w:rFonts w:ascii="??" w:hAnsi="??" w:cs="宋体" w:hint="eastAsia"/>
          <w:b/>
          <w:color w:val="433F3F"/>
          <w:kern w:val="0"/>
          <w:sz w:val="28"/>
          <w:szCs w:val="28"/>
        </w:rPr>
        <w:t>财教〔</w:t>
      </w:r>
      <w:r w:rsidRPr="00DE5583">
        <w:rPr>
          <w:rFonts w:ascii="??" w:hAnsi="??" w:cs="宋体"/>
          <w:b/>
          <w:color w:val="433F3F"/>
          <w:kern w:val="0"/>
          <w:sz w:val="28"/>
          <w:szCs w:val="28"/>
        </w:rPr>
        <w:t>2007</w:t>
      </w:r>
      <w:r w:rsidRPr="00DE5583">
        <w:rPr>
          <w:rFonts w:ascii="??" w:hAnsi="??" w:cs="宋体" w:hint="eastAsia"/>
          <w:b/>
          <w:color w:val="433F3F"/>
          <w:kern w:val="0"/>
          <w:sz w:val="28"/>
          <w:szCs w:val="28"/>
        </w:rPr>
        <w:t>〕</w:t>
      </w:r>
      <w:r w:rsidRPr="00DE5583">
        <w:rPr>
          <w:rFonts w:ascii="??" w:hAnsi="??" w:cs="宋体"/>
          <w:b/>
          <w:color w:val="433F3F"/>
          <w:kern w:val="0"/>
          <w:sz w:val="28"/>
          <w:szCs w:val="28"/>
        </w:rPr>
        <w:t>376</w:t>
      </w:r>
      <w:r w:rsidRPr="00DE5583">
        <w:rPr>
          <w:rFonts w:ascii="??" w:hAnsi="??" w:cs="宋体" w:hint="eastAsia"/>
          <w:b/>
          <w:color w:val="433F3F"/>
          <w:kern w:val="0"/>
          <w:sz w:val="28"/>
          <w:szCs w:val="28"/>
        </w:rPr>
        <w:t>号</w:t>
      </w:r>
    </w:p>
    <w:p w:rsidR="00A54891" w:rsidRPr="00CC408B" w:rsidRDefault="00A54891" w:rsidP="00CC408B">
      <w:pPr>
        <w:widowControl/>
        <w:spacing w:before="100" w:beforeAutospacing="1" w:after="100" w:afterAutospacing="1" w:line="375" w:lineRule="atLeast"/>
        <w:jc w:val="center"/>
        <w:rPr>
          <w:rFonts w:ascii="??" w:hAnsi="??" w:cs="宋体"/>
          <w:color w:val="433F3F"/>
          <w:kern w:val="0"/>
          <w:szCs w:val="21"/>
        </w:rPr>
      </w:pPr>
      <w:bookmarkStart w:id="0" w:name="_GoBack"/>
      <w:bookmarkEnd w:id="0"/>
    </w:p>
    <w:p w:rsidR="00A54891" w:rsidRPr="00DE5583" w:rsidRDefault="00A54891" w:rsidP="00CC408B">
      <w:pPr>
        <w:widowControl/>
        <w:spacing w:before="100" w:beforeAutospacing="1" w:after="100" w:afterAutospacing="1" w:line="375" w:lineRule="atLeast"/>
        <w:jc w:val="center"/>
        <w:rPr>
          <w:rFonts w:ascii="仿宋" w:eastAsia="仿宋" w:hAnsi="仿宋" w:cs="宋体"/>
          <w:b/>
          <w:color w:val="433F3F"/>
          <w:kern w:val="0"/>
          <w:sz w:val="32"/>
          <w:szCs w:val="32"/>
        </w:rPr>
      </w:pPr>
      <w:r w:rsidRPr="00DE5583">
        <w:rPr>
          <w:rFonts w:ascii="仿宋" w:eastAsia="仿宋" w:hAnsi="仿宋" w:cs="宋体" w:hint="eastAsia"/>
          <w:b/>
          <w:color w:val="433F3F"/>
          <w:kern w:val="0"/>
          <w:sz w:val="32"/>
          <w:szCs w:val="32"/>
        </w:rPr>
        <w:t>第一章　总　则</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第一条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为支持</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高等学校本科教学质量与教学改革工程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（以下简称</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），中央财政设立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第二条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为加强</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专项资金管理，提高资金使用效益，根据《教育部、财政部关于实施高等学校本科教学质量与教学改革工程的意见》（教高〔</w:t>
      </w:r>
      <w:r w:rsidRPr="00DE5583">
        <w:rPr>
          <w:rFonts w:ascii="仿宋" w:eastAsia="仿宋" w:hAnsi="仿宋" w:cs="宋体"/>
          <w:color w:val="433F3F"/>
          <w:kern w:val="0"/>
          <w:sz w:val="32"/>
          <w:szCs w:val="32"/>
        </w:rPr>
        <w:t>2007</w:t>
      </w:r>
      <w:r w:rsidRPr="00DE5583">
        <w:rPr>
          <w:rFonts w:ascii="仿宋" w:eastAsia="仿宋" w:hAnsi="仿宋" w:cs="宋体" w:hint="eastAsia"/>
          <w:color w:val="433F3F"/>
          <w:kern w:val="0"/>
          <w:sz w:val="32"/>
          <w:szCs w:val="32"/>
        </w:rPr>
        <w:t>〕</w:t>
      </w:r>
      <w:r w:rsidRPr="00DE5583">
        <w:rPr>
          <w:rFonts w:ascii="仿宋" w:eastAsia="仿宋" w:hAnsi="仿宋" w:cs="宋体"/>
          <w:color w:val="433F3F"/>
          <w:kern w:val="0"/>
          <w:sz w:val="32"/>
          <w:szCs w:val="32"/>
        </w:rPr>
        <w:t>1</w:t>
      </w:r>
      <w:r w:rsidRPr="00DE5583">
        <w:rPr>
          <w:rFonts w:ascii="仿宋" w:eastAsia="仿宋" w:hAnsi="仿宋" w:cs="宋体" w:hint="eastAsia"/>
          <w:color w:val="433F3F"/>
          <w:kern w:val="0"/>
          <w:sz w:val="32"/>
          <w:szCs w:val="32"/>
        </w:rPr>
        <w:t>号）和《教育部、财政部关于印发〈高等学校本科教学质量与教学改革工程项目管理暂行办法〉的通知》（教高〔</w:t>
      </w:r>
      <w:r w:rsidRPr="00DE5583">
        <w:rPr>
          <w:rFonts w:ascii="仿宋" w:eastAsia="仿宋" w:hAnsi="仿宋" w:cs="宋体"/>
          <w:color w:val="433F3F"/>
          <w:kern w:val="0"/>
          <w:sz w:val="32"/>
          <w:szCs w:val="32"/>
        </w:rPr>
        <w:t>2007</w:t>
      </w:r>
      <w:r w:rsidRPr="00DE5583">
        <w:rPr>
          <w:rFonts w:ascii="仿宋" w:eastAsia="仿宋" w:hAnsi="仿宋" w:cs="宋体" w:hint="eastAsia"/>
          <w:color w:val="433F3F"/>
          <w:kern w:val="0"/>
          <w:sz w:val="32"/>
          <w:szCs w:val="32"/>
        </w:rPr>
        <w:t>〕</w:t>
      </w:r>
      <w:r w:rsidRPr="00DE5583">
        <w:rPr>
          <w:rFonts w:ascii="仿宋" w:eastAsia="仿宋" w:hAnsi="仿宋" w:cs="宋体"/>
          <w:color w:val="433F3F"/>
          <w:kern w:val="0"/>
          <w:sz w:val="32"/>
          <w:szCs w:val="32"/>
        </w:rPr>
        <w:t>14</w:t>
      </w:r>
      <w:r w:rsidRPr="00DE5583">
        <w:rPr>
          <w:rFonts w:ascii="仿宋" w:eastAsia="仿宋" w:hAnsi="仿宋" w:cs="宋体" w:hint="eastAsia"/>
          <w:color w:val="433F3F"/>
          <w:kern w:val="0"/>
          <w:sz w:val="32"/>
          <w:szCs w:val="32"/>
        </w:rPr>
        <w:t>号），制定本办法。</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第三条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专项资金实行项目管理。</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第四条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专项资金的管理原则为：统一规划，分年实施；单独核算，专款专用；专项管理，绩效考评。</w:t>
      </w:r>
    </w:p>
    <w:p w:rsidR="00A54891" w:rsidRDefault="00A54891" w:rsidP="00CC408B">
      <w:pPr>
        <w:widowControl/>
        <w:spacing w:before="100" w:beforeAutospacing="1" w:after="100" w:afterAutospacing="1" w:line="375" w:lineRule="atLeast"/>
        <w:jc w:val="center"/>
        <w:rPr>
          <w:rFonts w:ascii="仿宋" w:eastAsia="仿宋" w:hAnsi="仿宋" w:cs="宋体"/>
          <w:color w:val="433F3F"/>
          <w:kern w:val="0"/>
          <w:sz w:val="32"/>
          <w:szCs w:val="32"/>
        </w:rPr>
      </w:pPr>
    </w:p>
    <w:p w:rsidR="00A54891" w:rsidRPr="00DE5583" w:rsidRDefault="00A54891" w:rsidP="00CC408B">
      <w:pPr>
        <w:widowControl/>
        <w:spacing w:before="100" w:beforeAutospacing="1" w:after="100" w:afterAutospacing="1" w:line="375" w:lineRule="atLeast"/>
        <w:jc w:val="center"/>
        <w:rPr>
          <w:rFonts w:ascii="仿宋" w:eastAsia="仿宋" w:hAnsi="仿宋" w:cs="宋体"/>
          <w:b/>
          <w:color w:val="433F3F"/>
          <w:kern w:val="0"/>
          <w:sz w:val="32"/>
          <w:szCs w:val="32"/>
        </w:rPr>
      </w:pPr>
      <w:r w:rsidRPr="00DE5583">
        <w:rPr>
          <w:rFonts w:ascii="仿宋" w:eastAsia="仿宋" w:hAnsi="仿宋" w:cs="宋体" w:hint="eastAsia"/>
          <w:b/>
          <w:color w:val="433F3F"/>
          <w:kern w:val="0"/>
          <w:sz w:val="32"/>
          <w:szCs w:val="32"/>
        </w:rPr>
        <w:t>第二章　预算管理</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第五条　</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专项资金按照《中央本级项目支出预算管理办法》实施管理。教育部根据</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建设目标和《高等学校本科教学质量与教学改革工程项目管理暂行办法》，组织项目申报立项、评审，提出经费安排建议方案，财政部审核批准经费额度，分项目下达年度预算。</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第六条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专项资金按照项目实施单位的预算管理体制划拨。专项项目资金一次确定，采取一次拨付或分年度拨付两种形式。</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第七条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专项资金一经审定，必须严格执行，一般不作调整。确有必要调整时，需按程序报教育部、财政部审批。</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第八条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专项资金年度预算应确保按期执行，如遇特殊情况，对年度预算未完成部分，可结转下年继续使用，不得挪作他用；如两年内未执行完毕，按照国家有关规定处置。</w:t>
      </w:r>
    </w:p>
    <w:p w:rsidR="00A54891" w:rsidRPr="00DE5583" w:rsidRDefault="00A54891" w:rsidP="00CC408B">
      <w:pPr>
        <w:widowControl/>
        <w:spacing w:before="100" w:beforeAutospacing="1" w:after="100" w:afterAutospacing="1" w:line="375" w:lineRule="atLeast"/>
        <w:jc w:val="center"/>
        <w:rPr>
          <w:rFonts w:ascii="仿宋" w:eastAsia="仿宋" w:hAnsi="仿宋" w:cs="宋体"/>
          <w:b/>
          <w:color w:val="433F3F"/>
          <w:kern w:val="0"/>
          <w:sz w:val="32"/>
          <w:szCs w:val="32"/>
        </w:rPr>
      </w:pPr>
      <w:r w:rsidRPr="00DE5583">
        <w:rPr>
          <w:rFonts w:ascii="仿宋" w:eastAsia="仿宋" w:hAnsi="仿宋" w:cs="宋体" w:hint="eastAsia"/>
          <w:b/>
          <w:color w:val="433F3F"/>
          <w:kern w:val="0"/>
          <w:sz w:val="32"/>
          <w:szCs w:val="32"/>
        </w:rPr>
        <w:t>第三章　支出管理</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第九条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专项资金支出范围包括业务费、设备购置费、维修费、人才培养费等，主要用于支持以下六方面工作：</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（一）专业结构调整与专业认证：是指开发专业设置预测系统、制订指导性专业规范、进行专业认证与评估试点、建设高等学校特色专业等。</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（二）课程、教材建设与资源共享：是指建设国家精品课程、审定和支持出版本专科新教材、开发优质教学资源共享系统和数字化改造、建设国家教学考试课程网络考试系统和试题库等。</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三）实践教学与人才培养模式改革创新：是指建设人才培养模式创新实验区和实验教学示范中心、开展大学生创新性实验和竞赛活动中，用于设备购置与维修改造，进行人才培养模式改革、开展试验实验、组织竞赛活动等。</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（四）教学团队与高水平教师队伍建设：是指项目学校用于专业带头人、骨干教师和青年教师培养培训、聘请专家、奖励高等学校教学名师等。</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（五）教学评估与教学状态基本数据公布：是指研究制定评估质量标准和高校教学基本状态数据库、开展评估技术和方法的研究中，用于设备与软件购置、数据采集、评审验收、成果出版等。</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（六）对口支援西部地区高等学校：是指在开展高等学校对口支援工作中，受援高校教师和教学管理干部到支援高校进修学习等。</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第十条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专项资金中设立项目管理经费，用于</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领导小组办公室实施项目管理过程中必要的开支，主要包括项目审核、评估、论证验收、办公设备购置以及国际交流与合作等费用。</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项目管理费由</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领导小组办公室每年根据实际工作需要提出年度预算建议数，经财政部审定后在年度</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专项经费预算中安排。</w:t>
      </w:r>
      <w:r w:rsidRPr="00DE5583">
        <w:rPr>
          <w:rFonts w:ascii="仿宋" w:eastAsia="仿宋" w:hAnsi="仿宋" w:cs="宋体"/>
          <w:color w:val="433F3F"/>
          <w:kern w:val="0"/>
          <w:sz w:val="32"/>
          <w:szCs w:val="32"/>
        </w:rPr>
        <w:t xml:space="preserve"> </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第十一条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专项资金的开支范围和标准要严格执行国家有关财经法规的规定。</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第十二条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凡应实施政府采购的支出项目，必须按照《中华人民共和国政府采购法》的有关规定执行。单件（套）设备与软件购置费用超过（含）</w:t>
      </w:r>
      <w:r w:rsidRPr="00DE5583">
        <w:rPr>
          <w:rFonts w:ascii="仿宋" w:eastAsia="仿宋" w:hAnsi="仿宋" w:cs="宋体"/>
          <w:color w:val="433F3F"/>
          <w:kern w:val="0"/>
          <w:sz w:val="32"/>
          <w:szCs w:val="32"/>
        </w:rPr>
        <w:t>200</w:t>
      </w:r>
      <w:r w:rsidRPr="00DE5583">
        <w:rPr>
          <w:rFonts w:ascii="仿宋" w:eastAsia="仿宋" w:hAnsi="仿宋" w:cs="宋体" w:hint="eastAsia"/>
          <w:color w:val="433F3F"/>
          <w:kern w:val="0"/>
          <w:sz w:val="32"/>
          <w:szCs w:val="32"/>
        </w:rPr>
        <w:t>万的，需要组织专家论证。</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第十三条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凡使用</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专项资金形成的资产均属国有资产，应纳入项目单位资产统一管理，合理使用，精心维护。</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第十四条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专项资金不得用于土建、各种罚款、还贷、捐赠赞助、对外投资以及与</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项目无关的其他支出。</w:t>
      </w:r>
    </w:p>
    <w:p w:rsidR="00A54891" w:rsidRPr="00DE5583" w:rsidRDefault="00A54891" w:rsidP="00CC408B">
      <w:pPr>
        <w:widowControl/>
        <w:spacing w:before="100" w:beforeAutospacing="1" w:after="100" w:afterAutospacing="1" w:line="375" w:lineRule="atLeast"/>
        <w:jc w:val="center"/>
        <w:rPr>
          <w:rFonts w:ascii="仿宋" w:eastAsia="仿宋" w:hAnsi="仿宋" w:cs="宋体"/>
          <w:b/>
          <w:color w:val="433F3F"/>
          <w:kern w:val="0"/>
          <w:sz w:val="32"/>
          <w:szCs w:val="32"/>
        </w:rPr>
      </w:pPr>
      <w:r w:rsidRPr="00DE5583">
        <w:rPr>
          <w:rFonts w:ascii="仿宋" w:eastAsia="仿宋" w:hAnsi="仿宋" w:cs="宋体" w:hint="eastAsia"/>
          <w:b/>
          <w:color w:val="433F3F"/>
          <w:kern w:val="0"/>
          <w:sz w:val="32"/>
          <w:szCs w:val="32"/>
        </w:rPr>
        <w:t>第四章　决算管理</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第十五条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年度终了，项目单位应将</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专项资金收支情况纳入年度单位决算，统一编报。</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第十六条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按现行预算管理体制，中央部门所属学校项目决算由主管部门汇总后报送财政部，由财政部审批。地方所属学校项目决算由省级教育厅（局）汇总后报送省级财政厅（局），由省级财政厅（局）审批。</w:t>
      </w:r>
    </w:p>
    <w:p w:rsidR="00A54891" w:rsidRPr="00DE5583" w:rsidRDefault="00A54891" w:rsidP="00CC408B">
      <w:pPr>
        <w:widowControl/>
        <w:spacing w:before="100" w:beforeAutospacing="1" w:after="100" w:afterAutospacing="1" w:line="375" w:lineRule="atLeast"/>
        <w:jc w:val="center"/>
        <w:rPr>
          <w:rFonts w:ascii="仿宋" w:eastAsia="仿宋" w:hAnsi="仿宋" w:cs="宋体"/>
          <w:b/>
          <w:color w:val="433F3F"/>
          <w:kern w:val="0"/>
          <w:sz w:val="32"/>
          <w:szCs w:val="32"/>
        </w:rPr>
      </w:pPr>
      <w:r w:rsidRPr="00DE5583">
        <w:rPr>
          <w:rFonts w:ascii="仿宋" w:eastAsia="仿宋" w:hAnsi="仿宋" w:cs="宋体" w:hint="eastAsia"/>
          <w:b/>
          <w:color w:val="433F3F"/>
          <w:kern w:val="0"/>
          <w:sz w:val="32"/>
          <w:szCs w:val="32"/>
        </w:rPr>
        <w:t>第五章　监督检查与绩效考评</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第十七条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根据《高等学校本科教学质量与教学改革工程项目管理暂行办法》和本办法的规定，财政部会同教育部可根据需要组织专家或委托中介机构对专项资金的使用和管理进行专项财务检查或中期评估。专项财务检查和中期评估的结果，将作为调整项目预算安排、按进度核拨经费的重要依据。</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第十八条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项目单位应保证按规定用途使用资金，并建立健全责任制，项目负责人对资金使用的合法性、合理性和有效性负责，学校财务、教学管理部门等按职责承担相应责任。</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第十九条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项目单位应严格遵守国家财经法规，自觉接受财政、教育、审计、监察等部门的监督检查，并及时纠正存在问题。</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第二十条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对</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质量工程</w:t>
      </w:r>
      <w:r w:rsidRPr="00DE5583">
        <w:rPr>
          <w:rFonts w:ascii="仿宋" w:eastAsia="仿宋" w:hAnsi="仿宋" w:cs="宋体"/>
          <w:color w:val="433F3F"/>
          <w:kern w:val="0"/>
          <w:sz w:val="32"/>
          <w:szCs w:val="32"/>
        </w:rPr>
        <w:t>”</w:t>
      </w:r>
      <w:r w:rsidRPr="00DE5583">
        <w:rPr>
          <w:rFonts w:ascii="仿宋" w:eastAsia="仿宋" w:hAnsi="仿宋" w:cs="宋体" w:hint="eastAsia"/>
          <w:color w:val="433F3F"/>
          <w:kern w:val="0"/>
          <w:sz w:val="32"/>
          <w:szCs w:val="32"/>
        </w:rPr>
        <w:t>项目实行绩效考评。绩效考评以教育部、财政部批准立项的建设任务书或相关文件为依据。</w:t>
      </w:r>
    </w:p>
    <w:p w:rsidR="00A54891" w:rsidRDefault="00A54891" w:rsidP="00CC408B">
      <w:pPr>
        <w:widowControl/>
        <w:spacing w:before="100" w:beforeAutospacing="1" w:after="100" w:afterAutospacing="1" w:line="375" w:lineRule="atLeast"/>
        <w:jc w:val="center"/>
        <w:rPr>
          <w:rFonts w:ascii="仿宋" w:eastAsia="仿宋" w:hAnsi="仿宋" w:cs="宋体"/>
          <w:b/>
          <w:color w:val="433F3F"/>
          <w:kern w:val="0"/>
          <w:sz w:val="32"/>
          <w:szCs w:val="32"/>
        </w:rPr>
      </w:pPr>
    </w:p>
    <w:p w:rsidR="00A54891" w:rsidRDefault="00A54891" w:rsidP="00CC408B">
      <w:pPr>
        <w:widowControl/>
        <w:spacing w:before="100" w:beforeAutospacing="1" w:after="100" w:afterAutospacing="1" w:line="375" w:lineRule="atLeast"/>
        <w:jc w:val="center"/>
        <w:rPr>
          <w:rFonts w:ascii="仿宋" w:eastAsia="仿宋" w:hAnsi="仿宋" w:cs="宋体"/>
          <w:b/>
          <w:color w:val="433F3F"/>
          <w:kern w:val="0"/>
          <w:sz w:val="32"/>
          <w:szCs w:val="32"/>
        </w:rPr>
      </w:pPr>
    </w:p>
    <w:p w:rsidR="00A54891" w:rsidRPr="00DE5583" w:rsidRDefault="00A54891" w:rsidP="00CC408B">
      <w:pPr>
        <w:widowControl/>
        <w:spacing w:before="100" w:beforeAutospacing="1" w:after="100" w:afterAutospacing="1" w:line="375" w:lineRule="atLeast"/>
        <w:jc w:val="center"/>
        <w:rPr>
          <w:rFonts w:ascii="仿宋" w:eastAsia="仿宋" w:hAnsi="仿宋" w:cs="宋体"/>
          <w:b/>
          <w:color w:val="433F3F"/>
          <w:kern w:val="0"/>
          <w:sz w:val="32"/>
          <w:szCs w:val="32"/>
        </w:rPr>
      </w:pPr>
      <w:r w:rsidRPr="00DE5583">
        <w:rPr>
          <w:rFonts w:ascii="仿宋" w:eastAsia="仿宋" w:hAnsi="仿宋" w:cs="宋体" w:hint="eastAsia"/>
          <w:b/>
          <w:color w:val="433F3F"/>
          <w:kern w:val="0"/>
          <w:sz w:val="32"/>
          <w:szCs w:val="32"/>
        </w:rPr>
        <w:t>第六章　附　则</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第二十一条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本办法自公布之日起执行。项目单位应根据本办法，结合学校实际，制定实施细则。</w:t>
      </w:r>
    </w:p>
    <w:p w:rsidR="00A54891" w:rsidRPr="00DE5583" w:rsidRDefault="00A54891" w:rsidP="00CC408B">
      <w:pPr>
        <w:widowControl/>
        <w:spacing w:before="100" w:beforeAutospacing="1" w:after="100" w:afterAutospacing="1" w:line="375" w:lineRule="atLeast"/>
        <w:jc w:val="left"/>
        <w:rPr>
          <w:rFonts w:ascii="仿宋" w:eastAsia="仿宋" w:hAnsi="仿宋" w:cs="宋体"/>
          <w:color w:val="433F3F"/>
          <w:kern w:val="0"/>
          <w:sz w:val="32"/>
          <w:szCs w:val="32"/>
        </w:rPr>
      </w:pPr>
      <w:r w:rsidRPr="00DE5583">
        <w:rPr>
          <w:rFonts w:ascii="仿宋" w:eastAsia="仿宋" w:hAnsi="仿宋" w:cs="宋体" w:hint="eastAsia"/>
          <w:color w:val="433F3F"/>
          <w:kern w:val="0"/>
          <w:sz w:val="32"/>
          <w:szCs w:val="32"/>
        </w:rPr>
        <w:t xml:space="preserve">　　第二十二条</w:t>
      </w:r>
      <w:r w:rsidRPr="00DE5583">
        <w:rPr>
          <w:rFonts w:ascii="??" w:eastAsia="仿宋" w:hAnsi="??" w:cs="宋体"/>
          <w:color w:val="433F3F"/>
          <w:kern w:val="0"/>
          <w:sz w:val="32"/>
          <w:szCs w:val="32"/>
        </w:rPr>
        <w:t> </w:t>
      </w:r>
      <w:r w:rsidRPr="00DE5583">
        <w:rPr>
          <w:rFonts w:ascii="仿宋" w:eastAsia="仿宋" w:hAnsi="仿宋" w:cs="宋体"/>
          <w:color w:val="433F3F"/>
          <w:kern w:val="0"/>
          <w:sz w:val="32"/>
          <w:szCs w:val="32"/>
        </w:rPr>
        <w:t xml:space="preserve"> </w:t>
      </w:r>
      <w:r w:rsidRPr="00DE5583">
        <w:rPr>
          <w:rFonts w:ascii="仿宋" w:eastAsia="仿宋" w:hAnsi="仿宋" w:cs="宋体" w:hint="eastAsia"/>
          <w:color w:val="433F3F"/>
          <w:kern w:val="0"/>
          <w:sz w:val="32"/>
          <w:szCs w:val="32"/>
        </w:rPr>
        <w:t>本办法由财政部、教育部负责解释和修订。</w:t>
      </w:r>
    </w:p>
    <w:p w:rsidR="00A54891" w:rsidRPr="00DE5583" w:rsidRDefault="00A54891">
      <w:pPr>
        <w:rPr>
          <w:rFonts w:ascii="仿宋" w:eastAsia="仿宋" w:hAnsi="仿宋"/>
          <w:sz w:val="32"/>
          <w:szCs w:val="32"/>
        </w:rPr>
      </w:pPr>
    </w:p>
    <w:sectPr w:rsidR="00A54891" w:rsidRPr="00DE5583" w:rsidSect="001B59F8">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08B"/>
    <w:rsid w:val="001B59F8"/>
    <w:rsid w:val="002D1A1E"/>
    <w:rsid w:val="006C7CF1"/>
    <w:rsid w:val="0071300F"/>
    <w:rsid w:val="00823C8F"/>
    <w:rsid w:val="00A54891"/>
    <w:rsid w:val="00CC408B"/>
    <w:rsid w:val="00D551A7"/>
    <w:rsid w:val="00DE55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00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C408B"/>
    <w:rPr>
      <w:rFonts w:ascii="Arial" w:hAnsi="Arial" w:cs="Arial"/>
      <w:color w:val="2F2F2F"/>
      <w:sz w:val="18"/>
      <w:szCs w:val="18"/>
      <w:u w:val="none"/>
      <w:effect w:val="none"/>
    </w:rPr>
  </w:style>
  <w:style w:type="paragraph" w:styleId="NormalWeb">
    <w:name w:val="Normal (Web)"/>
    <w:basedOn w:val="Normal"/>
    <w:uiPriority w:val="99"/>
    <w:rsid w:val="00CC408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331</Words>
  <Characters>1889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SDWM</cp:lastModifiedBy>
  <cp:revision>3</cp:revision>
  <dcterms:created xsi:type="dcterms:W3CDTF">2014-12-01T05:15:00Z</dcterms:created>
  <dcterms:modified xsi:type="dcterms:W3CDTF">2014-12-01T05:15:00Z</dcterms:modified>
</cp:coreProperties>
</file>